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61" w:rsidRPr="00D73D61" w:rsidRDefault="00D73D61" w:rsidP="00D73D61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D73D61">
        <w:rPr>
          <w:rFonts w:asciiTheme="minorHAnsi" w:hAnsiTheme="minorHAnsi" w:cstheme="minorHAnsi"/>
          <w:b/>
          <w:sz w:val="28"/>
        </w:rPr>
        <w:t xml:space="preserve">ΑΝΑΖΩΠΥΡΩΣΗ ΤΟΥ </w:t>
      </w:r>
      <w:r w:rsidRPr="00D73D61">
        <w:rPr>
          <w:rFonts w:asciiTheme="minorHAnsi" w:hAnsiTheme="minorHAnsi" w:cstheme="minorHAnsi"/>
          <w:b/>
          <w:sz w:val="28"/>
          <w:lang w:val="en-US"/>
        </w:rPr>
        <w:t>COVID</w:t>
      </w:r>
      <w:r w:rsidRPr="00D73D61">
        <w:rPr>
          <w:rFonts w:asciiTheme="minorHAnsi" w:hAnsiTheme="minorHAnsi" w:cstheme="minorHAnsi"/>
          <w:b/>
          <w:sz w:val="28"/>
        </w:rPr>
        <w:t xml:space="preserve">-19 </w:t>
      </w:r>
    </w:p>
    <w:p w:rsidR="00D73D61" w:rsidRPr="00D73D61" w:rsidRDefault="00D73D61" w:rsidP="00D73D61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D73D61">
        <w:rPr>
          <w:rFonts w:asciiTheme="minorHAnsi" w:hAnsiTheme="minorHAnsi" w:cstheme="minorHAnsi"/>
          <w:b/>
          <w:sz w:val="28"/>
        </w:rPr>
        <w:t>ΑΠΟ ΤΕΛΗ ΙΟΥΛΗ ΕΩΣ 15ΑΥΓΟΥΣΤΟ</w:t>
      </w:r>
    </w:p>
    <w:p w:rsidR="00D73D61" w:rsidRPr="00D73D61" w:rsidRDefault="00D73D61" w:rsidP="00D73D61">
      <w:pPr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D73D61">
        <w:rPr>
          <w:rFonts w:asciiTheme="minorHAnsi" w:hAnsiTheme="minorHAnsi" w:cstheme="minorHAnsi"/>
          <w:sz w:val="24"/>
        </w:rPr>
        <w:t>Νέα στοιχεία από τη μ</w:t>
      </w:r>
      <w:r w:rsidR="004C0224" w:rsidRPr="00D73D61">
        <w:rPr>
          <w:rFonts w:asciiTheme="minorHAnsi" w:hAnsiTheme="minorHAnsi" w:cstheme="minorHAnsi"/>
          <w:sz w:val="24"/>
        </w:rPr>
        <w:t xml:space="preserve">ελέτη </w:t>
      </w:r>
      <w:r w:rsidR="00827A74">
        <w:rPr>
          <w:rFonts w:asciiTheme="minorHAnsi" w:hAnsiTheme="minorHAnsi" w:cstheme="minorHAnsi"/>
          <w:sz w:val="24"/>
        </w:rPr>
        <w:t xml:space="preserve">του </w:t>
      </w:r>
      <w:proofErr w:type="spellStart"/>
      <w:r w:rsidR="00827A74">
        <w:rPr>
          <w:rFonts w:asciiTheme="minorHAnsi" w:hAnsiTheme="minorHAnsi" w:cstheme="minorHAnsi"/>
          <w:sz w:val="24"/>
          <w:lang w:val="en-US"/>
        </w:rPr>
        <w:t>EnvELab</w:t>
      </w:r>
      <w:proofErr w:type="spellEnd"/>
      <w:r w:rsidR="00827A74" w:rsidRPr="00827A74">
        <w:rPr>
          <w:rFonts w:asciiTheme="minorHAnsi" w:hAnsiTheme="minorHAnsi" w:cstheme="minorHAnsi"/>
          <w:sz w:val="24"/>
        </w:rPr>
        <w:t xml:space="preserve"> </w:t>
      </w:r>
      <w:r w:rsidR="00827A74">
        <w:rPr>
          <w:rFonts w:asciiTheme="minorHAnsi" w:hAnsiTheme="minorHAnsi" w:cstheme="minorHAnsi"/>
          <w:sz w:val="24"/>
        </w:rPr>
        <w:t xml:space="preserve">ΑΠΘ </w:t>
      </w:r>
      <w:r w:rsidR="004C0224" w:rsidRPr="00D73D61">
        <w:rPr>
          <w:rFonts w:asciiTheme="minorHAnsi" w:hAnsiTheme="minorHAnsi" w:cstheme="minorHAnsi"/>
          <w:sz w:val="24"/>
        </w:rPr>
        <w:t xml:space="preserve">της διασποράς του </w:t>
      </w:r>
      <w:proofErr w:type="spellStart"/>
      <w:r w:rsidR="004C0224" w:rsidRPr="00D73D61">
        <w:rPr>
          <w:rFonts w:asciiTheme="minorHAnsi" w:hAnsiTheme="minorHAnsi" w:cstheme="minorHAnsi"/>
          <w:sz w:val="24"/>
        </w:rPr>
        <w:t>κορωνοϊού</w:t>
      </w:r>
      <w:proofErr w:type="spellEnd"/>
      <w:r w:rsidR="004C0224" w:rsidRPr="00D73D61">
        <w:rPr>
          <w:rFonts w:asciiTheme="minorHAnsi" w:hAnsiTheme="minorHAnsi" w:cstheme="minorHAnsi"/>
          <w:sz w:val="24"/>
        </w:rPr>
        <w:t xml:space="preserve"> </w:t>
      </w:r>
    </w:p>
    <w:p w:rsidR="004C0224" w:rsidRPr="00D73D61" w:rsidRDefault="004C0224" w:rsidP="00D73D61">
      <w:pPr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D73D61">
        <w:rPr>
          <w:rFonts w:asciiTheme="minorHAnsi" w:hAnsiTheme="minorHAnsi" w:cstheme="minorHAnsi"/>
          <w:sz w:val="24"/>
        </w:rPr>
        <w:t>στην Ελλάδα κατά την καλοκαιρινή περίοδο</w:t>
      </w:r>
    </w:p>
    <w:p w:rsidR="004C0224" w:rsidRPr="00A95DC4" w:rsidRDefault="004C0224" w:rsidP="00D73D61">
      <w:pPr>
        <w:spacing w:line="276" w:lineRule="auto"/>
        <w:jc w:val="center"/>
      </w:pPr>
    </w:p>
    <w:p w:rsidR="00D73D61" w:rsidRDefault="00D73D61" w:rsidP="00D73D61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D73D61">
        <w:rPr>
          <w:rFonts w:asciiTheme="minorHAnsi" w:hAnsiTheme="minorHAnsi" w:cstheme="minorHAnsi"/>
          <w:szCs w:val="22"/>
        </w:rPr>
        <w:t xml:space="preserve">Το εργαστήριο Περιβαλλοντικής Μηχανικής του Τμήματος Χημικών Μηχανικών του ΑΠΘ και η ομάδα </w:t>
      </w:r>
      <w:r w:rsidRPr="00D73D61">
        <w:rPr>
          <w:rFonts w:asciiTheme="minorHAnsi" w:hAnsiTheme="minorHAnsi" w:cstheme="minorHAnsi"/>
          <w:szCs w:val="22"/>
          <w:lang w:val="en-US"/>
        </w:rPr>
        <w:t>HERACLES</w:t>
      </w:r>
      <w:r w:rsidRPr="00D73D61">
        <w:rPr>
          <w:rFonts w:asciiTheme="minorHAnsi" w:hAnsiTheme="minorHAnsi" w:cstheme="minorHAnsi"/>
          <w:szCs w:val="22"/>
        </w:rPr>
        <w:t xml:space="preserve"> για το </w:t>
      </w:r>
      <w:proofErr w:type="spellStart"/>
      <w:r w:rsidRPr="00D73D61">
        <w:rPr>
          <w:rFonts w:asciiTheme="minorHAnsi" w:hAnsiTheme="minorHAnsi" w:cstheme="minorHAnsi"/>
          <w:szCs w:val="22"/>
        </w:rPr>
        <w:t>Εκθεσίωμα</w:t>
      </w:r>
      <w:proofErr w:type="spellEnd"/>
      <w:r w:rsidRPr="00D73D61">
        <w:rPr>
          <w:rFonts w:asciiTheme="minorHAnsi" w:hAnsiTheme="minorHAnsi" w:cstheme="minorHAnsi"/>
          <w:szCs w:val="22"/>
        </w:rPr>
        <w:t xml:space="preserve"> και την Ανθρώπινη Υγεία του Κέντρου Διεπιστημονικής Έρευνας και Καινοτομίας (ΚΕΔΕΚ), σε συνεργασία με τα Πανεπιστήμια Προηγμένων Σπουδών στην Παβία και την Πίζα της Ιταλίας, </w:t>
      </w:r>
      <w:r w:rsidR="004C0224" w:rsidRPr="00D73D61">
        <w:rPr>
          <w:rFonts w:asciiTheme="minorHAnsi" w:hAnsiTheme="minorHAnsi" w:cstheme="minorHAnsi"/>
          <w:szCs w:val="22"/>
        </w:rPr>
        <w:t xml:space="preserve">μελέτησαν τη διασπορά του </w:t>
      </w:r>
      <w:proofErr w:type="spellStart"/>
      <w:r w:rsidR="004C0224" w:rsidRPr="00D73D61">
        <w:rPr>
          <w:rFonts w:asciiTheme="minorHAnsi" w:hAnsiTheme="minorHAnsi" w:cstheme="minorHAnsi"/>
          <w:szCs w:val="22"/>
        </w:rPr>
        <w:t>κορωνοϊού</w:t>
      </w:r>
      <w:proofErr w:type="spellEnd"/>
      <w:r w:rsidR="004C0224" w:rsidRPr="00D73D61">
        <w:rPr>
          <w:rFonts w:asciiTheme="minorHAnsi" w:hAnsiTheme="minorHAnsi" w:cstheme="minorHAnsi"/>
          <w:szCs w:val="22"/>
        </w:rPr>
        <w:t xml:space="preserve"> στην Ελλάδα και αξιολόγησαν την αποτελεσματικότητα των μέτρων περιορισμού της μετάδοσης του.</w:t>
      </w:r>
    </w:p>
    <w:p w:rsidR="00D73D61" w:rsidRDefault="00D73D61" w:rsidP="00D73D61">
      <w:pPr>
        <w:pStyle w:val="a3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D73D61" w:rsidRPr="00D73D61" w:rsidRDefault="004C0224" w:rsidP="004C0224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D73D61">
        <w:rPr>
          <w:rFonts w:asciiTheme="minorHAnsi" w:hAnsiTheme="minorHAnsi" w:cstheme="minorHAnsi"/>
          <w:szCs w:val="22"/>
        </w:rPr>
        <w:t xml:space="preserve"> </w:t>
      </w:r>
      <w:r w:rsidR="00D73D61" w:rsidRPr="00D73D61">
        <w:rPr>
          <w:rFonts w:asciiTheme="minorHAnsi" w:hAnsiTheme="minorHAnsi" w:cstheme="minorHAnsi"/>
          <w:color w:val="222222"/>
          <w:shd w:val="clear" w:color="auto" w:fill="FFFFFF"/>
        </w:rPr>
        <w:t xml:space="preserve">Υπολογίστηκε ότι για να έχουμε τον αριθμό κρουσμάτων που έχουμε την τελευταία εβδομάδα, αυτό αντιστοιχεί σε περίπου 55 </w:t>
      </w:r>
      <w:proofErr w:type="spellStart"/>
      <w:r w:rsidR="00D73D61" w:rsidRPr="00D73D61">
        <w:rPr>
          <w:rFonts w:asciiTheme="minorHAnsi" w:hAnsiTheme="minorHAnsi" w:cstheme="minorHAnsi"/>
          <w:color w:val="222222"/>
          <w:shd w:val="clear" w:color="auto" w:fill="FFFFFF"/>
        </w:rPr>
        <w:t>ασυμπτωματικούς</w:t>
      </w:r>
      <w:proofErr w:type="spellEnd"/>
      <w:r w:rsidR="00D73D61" w:rsidRPr="00D73D61">
        <w:rPr>
          <w:rFonts w:asciiTheme="minorHAnsi" w:hAnsiTheme="minorHAnsi" w:cstheme="minorHAnsi"/>
          <w:color w:val="222222"/>
          <w:shd w:val="clear" w:color="auto" w:fill="FFFFFF"/>
        </w:rPr>
        <w:t xml:space="preserve"> φορείς που μπαίνουν στη χώρα (τουρίστες και γηγενείς που επιστρέφουν) την ημέρα. Αυτό οδηγεί σε αναζωπύρωση από το τέλος Ιούλη μέχρι το Δεκαπενταύγουστο. </w:t>
      </w:r>
    </w:p>
    <w:p w:rsidR="00D73D61" w:rsidRPr="00D73D61" w:rsidRDefault="00D73D61" w:rsidP="00D73D61">
      <w:pPr>
        <w:pStyle w:val="a3"/>
        <w:rPr>
          <w:b/>
        </w:rPr>
      </w:pPr>
    </w:p>
    <w:p w:rsidR="00D73D61" w:rsidRPr="00D73D61" w:rsidRDefault="004C0224" w:rsidP="00D73D61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D73D61">
        <w:rPr>
          <w:rFonts w:asciiTheme="minorHAnsi" w:hAnsiTheme="minorHAnsi" w:cstheme="minorHAnsi"/>
          <w:b/>
        </w:rPr>
        <w:t xml:space="preserve">Ανάπτυξη Υπολογιστικού εργαλείου διαχείρισης κινδύνου στη δημόσια υγεία από τον </w:t>
      </w:r>
      <w:r w:rsidRPr="00D73D61">
        <w:rPr>
          <w:rFonts w:asciiTheme="minorHAnsi" w:hAnsiTheme="minorHAnsi" w:cstheme="minorHAnsi"/>
          <w:b/>
          <w:lang w:val="en-US"/>
        </w:rPr>
        <w:t>COVID</w:t>
      </w:r>
      <w:r w:rsidRPr="00D73D61">
        <w:rPr>
          <w:rFonts w:asciiTheme="minorHAnsi" w:hAnsiTheme="minorHAnsi" w:cstheme="minorHAnsi"/>
          <w:b/>
        </w:rPr>
        <w:t>-19</w:t>
      </w:r>
      <w:r w:rsidR="00D73D61">
        <w:rPr>
          <w:rFonts w:asciiTheme="minorHAnsi" w:hAnsiTheme="minorHAnsi" w:cstheme="minorHAnsi"/>
          <w:b/>
        </w:rPr>
        <w:t xml:space="preserve">. </w:t>
      </w:r>
      <w:r w:rsidRPr="00D73D61">
        <w:rPr>
          <w:rFonts w:asciiTheme="minorHAnsi" w:hAnsiTheme="minorHAnsi" w:cstheme="minorHAnsi"/>
        </w:rPr>
        <w:t xml:space="preserve">Εμπεριέχει </w:t>
      </w:r>
      <w:r w:rsidR="00827A74">
        <w:rPr>
          <w:rFonts w:asciiTheme="minorHAnsi" w:hAnsiTheme="minorHAnsi" w:cstheme="minorHAnsi"/>
        </w:rPr>
        <w:t xml:space="preserve">το </w:t>
      </w:r>
      <w:r w:rsidR="00827A74">
        <w:rPr>
          <w:rFonts w:asciiTheme="minorHAnsi" w:hAnsiTheme="minorHAnsi" w:cstheme="minorHAnsi"/>
          <w:lang w:val="en-US"/>
        </w:rPr>
        <w:t>CORE</w:t>
      </w:r>
      <w:r w:rsidR="00827A74" w:rsidRPr="00827A74">
        <w:rPr>
          <w:rFonts w:asciiTheme="minorHAnsi" w:hAnsiTheme="minorHAnsi" w:cstheme="minorHAnsi"/>
        </w:rPr>
        <w:t xml:space="preserve"> 2.0 (</w:t>
      </w:r>
      <w:proofErr w:type="spellStart"/>
      <w:r w:rsidR="00827A74">
        <w:rPr>
          <w:rFonts w:asciiTheme="minorHAnsi" w:hAnsiTheme="minorHAnsi" w:cstheme="minorHAnsi"/>
          <w:lang w:val="en-US"/>
        </w:rPr>
        <w:t>Covid</w:t>
      </w:r>
      <w:proofErr w:type="spellEnd"/>
      <w:r w:rsidR="00827A74" w:rsidRPr="00827A74">
        <w:rPr>
          <w:rFonts w:asciiTheme="minorHAnsi" w:hAnsiTheme="minorHAnsi" w:cstheme="minorHAnsi"/>
        </w:rPr>
        <w:t xml:space="preserve">-19 </w:t>
      </w:r>
      <w:r w:rsidR="00827A74">
        <w:rPr>
          <w:rFonts w:asciiTheme="minorHAnsi" w:hAnsiTheme="minorHAnsi" w:cstheme="minorHAnsi"/>
          <w:lang w:val="en-US"/>
        </w:rPr>
        <w:t>Risk</w:t>
      </w:r>
      <w:r w:rsidR="00827A74" w:rsidRPr="00827A74">
        <w:rPr>
          <w:rFonts w:asciiTheme="minorHAnsi" w:hAnsiTheme="minorHAnsi" w:cstheme="minorHAnsi"/>
        </w:rPr>
        <w:t xml:space="preserve"> </w:t>
      </w:r>
      <w:r w:rsidR="00827A74">
        <w:rPr>
          <w:rFonts w:asciiTheme="minorHAnsi" w:hAnsiTheme="minorHAnsi" w:cstheme="minorHAnsi"/>
          <w:lang w:val="en-US"/>
        </w:rPr>
        <w:t>Evaluation</w:t>
      </w:r>
      <w:r w:rsidR="00827A74" w:rsidRPr="00827A74">
        <w:rPr>
          <w:rFonts w:asciiTheme="minorHAnsi" w:hAnsiTheme="minorHAnsi" w:cstheme="minorHAnsi"/>
        </w:rPr>
        <w:t xml:space="preserve"> </w:t>
      </w:r>
      <w:r w:rsidR="00827A74">
        <w:rPr>
          <w:rFonts w:asciiTheme="minorHAnsi" w:hAnsiTheme="minorHAnsi" w:cstheme="minorHAnsi"/>
          <w:lang w:val="en-US"/>
        </w:rPr>
        <w:t>model</w:t>
      </w:r>
      <w:r w:rsidR="00827A74" w:rsidRPr="00827A74">
        <w:rPr>
          <w:rFonts w:asciiTheme="minorHAnsi" w:hAnsiTheme="minorHAnsi" w:cstheme="minorHAnsi"/>
        </w:rPr>
        <w:t xml:space="preserve">), </w:t>
      </w:r>
      <w:r w:rsidRPr="00D73D61">
        <w:rPr>
          <w:rFonts w:asciiTheme="minorHAnsi" w:hAnsiTheme="minorHAnsi" w:cstheme="minorHAnsi"/>
        </w:rPr>
        <w:t xml:space="preserve">μοντέλο </w:t>
      </w:r>
      <w:r w:rsidR="00827A74">
        <w:rPr>
          <w:rFonts w:asciiTheme="minorHAnsi" w:hAnsiTheme="minorHAnsi" w:cstheme="minorHAnsi"/>
        </w:rPr>
        <w:t>εκτίμησης του κινδύνου στη δημόσια υγεία από</w:t>
      </w:r>
      <w:r w:rsidRPr="00D73D61">
        <w:rPr>
          <w:rFonts w:asciiTheme="minorHAnsi" w:hAnsiTheme="minorHAnsi" w:cstheme="minorHAnsi"/>
        </w:rPr>
        <w:t xml:space="preserve"> τη</w:t>
      </w:r>
      <w:r w:rsidR="00827A74">
        <w:rPr>
          <w:rFonts w:asciiTheme="minorHAnsi" w:hAnsiTheme="minorHAnsi" w:cstheme="minorHAnsi"/>
        </w:rPr>
        <w:t>ν</w:t>
      </w:r>
      <w:r w:rsidRPr="00D73D61">
        <w:rPr>
          <w:rFonts w:asciiTheme="minorHAnsi" w:hAnsiTheme="minorHAnsi" w:cstheme="minorHAnsi"/>
        </w:rPr>
        <w:t xml:space="preserve"> επιδημία, εξέλιξη των πιο προηγμένων υπαρχόντων μοντέλων </w:t>
      </w:r>
      <w:r w:rsidRPr="00D73D61">
        <w:rPr>
          <w:rFonts w:asciiTheme="minorHAnsi" w:hAnsiTheme="minorHAnsi" w:cstheme="minorHAnsi"/>
          <w:lang w:val="en-US"/>
        </w:rPr>
        <w:t>SEIR</w:t>
      </w:r>
      <w:r w:rsidRPr="00D73D61">
        <w:rPr>
          <w:rFonts w:asciiTheme="minorHAnsi" w:hAnsiTheme="minorHAnsi" w:cstheme="minorHAnsi"/>
        </w:rPr>
        <w:t xml:space="preserve"> </w:t>
      </w:r>
      <w:r w:rsidR="00B80DC4" w:rsidRPr="00D73D61">
        <w:rPr>
          <w:rFonts w:asciiTheme="minorHAnsi" w:hAnsiTheme="minorHAnsi" w:cstheme="minorHAnsi"/>
        </w:rPr>
      </w:r>
      <w:r w:rsidRPr="00D73D61">
        <w:rPr>
          <w:rFonts w:asciiTheme="minorHAnsi" w:hAnsiTheme="minorHAnsi" w:cstheme="minorHAnsi"/>
        </w:rPr>
        <w:instrText xml:space="preserve"/>
      </w:r>
      <w:r w:rsidR="00B80DC4" w:rsidRPr="00D73D61">
        <w:rPr>
          <w:rFonts w:asciiTheme="minorHAnsi" w:hAnsiTheme="minorHAnsi" w:cstheme="minorHAnsi"/>
        </w:rPr>
      </w:r>
      <w:r w:rsidRPr="00D73D61">
        <w:rPr>
          <w:rFonts w:asciiTheme="minorHAnsi" w:hAnsiTheme="minorHAnsi" w:cstheme="minorHAnsi"/>
          <w:noProof/>
        </w:rPr>
        <w:t>[</w:t>
      </w:r>
      <w:hyperlink w:anchor="_ENREF_1" w:tooltip="Blackwood, 2018 #14559" w:history="1">
        <w:r w:rsidRPr="00D73D61">
          <w:rPr>
            <w:rFonts w:asciiTheme="minorHAnsi" w:hAnsiTheme="minorHAnsi" w:cstheme="minorHAnsi"/>
            <w:noProof/>
          </w:rPr>
          <w:t>1</w:t>
        </w:r>
      </w:hyperlink>
      <w:r w:rsidRPr="00D73D61">
        <w:rPr>
          <w:rFonts w:asciiTheme="minorHAnsi" w:hAnsiTheme="minorHAnsi" w:cstheme="minorHAnsi"/>
          <w:noProof/>
        </w:rPr>
        <w:t>]</w:t>
      </w:r>
      <w:r w:rsidR="00B80DC4" w:rsidRPr="00D73D61">
        <w:rPr>
          <w:rFonts w:asciiTheme="minorHAnsi" w:hAnsiTheme="minorHAnsi" w:cstheme="minorHAnsi"/>
        </w:rPr>
      </w:r>
      <w:r w:rsidRPr="00D73D61">
        <w:rPr>
          <w:rFonts w:asciiTheme="minorHAnsi" w:hAnsiTheme="minorHAnsi" w:cstheme="minorHAnsi"/>
        </w:rPr>
        <w:t xml:space="preserve"> &amp; </w:t>
      </w:r>
      <w:r w:rsidRPr="00D73D61">
        <w:rPr>
          <w:rFonts w:asciiTheme="minorHAnsi" w:hAnsiTheme="minorHAnsi" w:cstheme="minorHAnsi"/>
          <w:lang w:val="en-US"/>
        </w:rPr>
        <w:t>SEIR</w:t>
      </w:r>
      <w:r w:rsidRPr="00D73D61">
        <w:rPr>
          <w:rFonts w:asciiTheme="minorHAnsi" w:hAnsiTheme="minorHAnsi" w:cstheme="minorHAnsi"/>
        </w:rPr>
        <w:t>-</w:t>
      </w:r>
      <w:r w:rsidRPr="00D73D61">
        <w:rPr>
          <w:rFonts w:asciiTheme="minorHAnsi" w:hAnsiTheme="minorHAnsi" w:cstheme="minorHAnsi"/>
          <w:lang w:val="en-US"/>
        </w:rPr>
        <w:t>X</w:t>
      </w:r>
    </w:p>
    <w:p w:rsidR="00D73D61" w:rsidRDefault="00D73D61" w:rsidP="00D73D61">
      <w:pPr>
        <w:pStyle w:val="a3"/>
        <w:spacing w:line="276" w:lineRule="auto"/>
        <w:jc w:val="both"/>
        <w:rPr>
          <w:rFonts w:asciiTheme="minorHAnsi" w:hAnsiTheme="minorHAnsi" w:cstheme="minorHAnsi"/>
        </w:rPr>
      </w:pPr>
      <w:r w:rsidRPr="00D73D61">
        <w:rPr>
          <w:rFonts w:asciiTheme="minorHAnsi" w:hAnsiTheme="minorHAnsi" w:cstheme="minorHAnsi"/>
          <w:b/>
        </w:rPr>
        <w:t>-</w:t>
      </w:r>
      <w:r w:rsidR="004C0224" w:rsidRPr="00D73D61">
        <w:rPr>
          <w:rFonts w:asciiTheme="minorHAnsi" w:hAnsiTheme="minorHAnsi" w:cstheme="minorHAnsi"/>
          <w:b/>
        </w:rPr>
        <w:t xml:space="preserve">Το μοντέλο </w:t>
      </w:r>
      <w:r w:rsidR="004C0224" w:rsidRPr="00D73D61">
        <w:rPr>
          <w:rFonts w:asciiTheme="minorHAnsi" w:hAnsiTheme="minorHAnsi" w:cstheme="minorHAnsi"/>
          <w:b/>
          <w:lang w:val="en-US"/>
        </w:rPr>
        <w:t>SEIR</w:t>
      </w:r>
      <w:r w:rsidR="004C0224" w:rsidRPr="00D73D61">
        <w:rPr>
          <w:rFonts w:asciiTheme="minorHAnsi" w:hAnsiTheme="minorHAnsi" w:cstheme="minorHAnsi"/>
          <w:b/>
        </w:rPr>
        <w:t xml:space="preserve"> </w:t>
      </w:r>
      <w:r w:rsidR="00B80DC4" w:rsidRPr="00D73D61">
        <w:rPr>
          <w:rFonts w:asciiTheme="minorHAnsi" w:hAnsiTheme="minorHAnsi" w:cstheme="minorHAnsi"/>
          <w:b/>
        </w:rPr>
      </w:r>
      <w:r w:rsidR="004C0224" w:rsidRPr="00D73D61">
        <w:rPr>
          <w:rFonts w:asciiTheme="minorHAnsi" w:hAnsiTheme="minorHAnsi" w:cstheme="minorHAnsi"/>
          <w:b/>
        </w:rPr>
        <w:instrText xml:space="preserve"/>
      </w:r>
      <w:r w:rsidR="00B80DC4" w:rsidRPr="00D73D61">
        <w:rPr>
          <w:rFonts w:asciiTheme="minorHAnsi" w:hAnsiTheme="minorHAnsi" w:cstheme="minorHAnsi"/>
          <w:b/>
        </w:rPr>
      </w:r>
      <w:r w:rsidR="004C0224" w:rsidRPr="00D73D61">
        <w:rPr>
          <w:rFonts w:asciiTheme="minorHAnsi" w:hAnsiTheme="minorHAnsi" w:cstheme="minorHAnsi"/>
          <w:b/>
          <w:noProof/>
        </w:rPr>
        <w:t>[</w:t>
      </w:r>
      <w:hyperlink w:anchor="_ENREF_1" w:tooltip="Blackwood, 2018 #14559" w:history="1">
        <w:r w:rsidR="004C0224" w:rsidRPr="00D73D61">
          <w:rPr>
            <w:rFonts w:asciiTheme="minorHAnsi" w:hAnsiTheme="minorHAnsi" w:cstheme="minorHAnsi"/>
            <w:b/>
            <w:noProof/>
          </w:rPr>
          <w:t>1</w:t>
        </w:r>
      </w:hyperlink>
      <w:r w:rsidR="004C0224" w:rsidRPr="00D73D61">
        <w:rPr>
          <w:rFonts w:asciiTheme="minorHAnsi" w:hAnsiTheme="minorHAnsi" w:cstheme="minorHAnsi"/>
          <w:b/>
          <w:noProof/>
        </w:rPr>
        <w:t>]</w:t>
      </w:r>
      <w:r w:rsidR="00B80DC4" w:rsidRPr="00D73D61">
        <w:rPr>
          <w:rFonts w:asciiTheme="minorHAnsi" w:hAnsiTheme="minorHAnsi" w:cstheme="minorHAnsi"/>
          <w:b/>
        </w:rPr>
      </w:r>
      <w:r w:rsidR="004C0224" w:rsidRPr="00D73D61">
        <w:rPr>
          <w:rFonts w:asciiTheme="minorHAnsi" w:hAnsiTheme="minorHAnsi" w:cstheme="minorHAnsi"/>
        </w:rPr>
        <w:t xml:space="preserve"> λαμβάνει υπόψη την εφαρμογή τεστ ανίχνευσης του ιού στον γενικό πληθυσμό ή σε </w:t>
      </w:r>
      <w:proofErr w:type="spellStart"/>
      <w:r w:rsidR="004C0224" w:rsidRPr="00D73D61">
        <w:rPr>
          <w:rFonts w:asciiTheme="minorHAnsi" w:hAnsiTheme="minorHAnsi" w:cstheme="minorHAnsi"/>
        </w:rPr>
        <w:t>στοχευμένες</w:t>
      </w:r>
      <w:proofErr w:type="spellEnd"/>
      <w:r w:rsidR="004C0224" w:rsidRPr="00D73D61">
        <w:rPr>
          <w:rFonts w:asciiTheme="minorHAnsi" w:hAnsiTheme="minorHAnsi" w:cstheme="minorHAnsi"/>
        </w:rPr>
        <w:t xml:space="preserve"> </w:t>
      </w:r>
      <w:proofErr w:type="spellStart"/>
      <w:r w:rsidR="004C0224" w:rsidRPr="00D73D61">
        <w:rPr>
          <w:rFonts w:asciiTheme="minorHAnsi" w:hAnsiTheme="minorHAnsi" w:cstheme="minorHAnsi"/>
        </w:rPr>
        <w:t>υπο</w:t>
      </w:r>
      <w:proofErr w:type="spellEnd"/>
      <w:r w:rsidR="004C0224" w:rsidRPr="00D73D61">
        <w:rPr>
          <w:rFonts w:asciiTheme="minorHAnsi" w:hAnsiTheme="minorHAnsi" w:cstheme="minorHAnsi"/>
        </w:rPr>
        <w:t xml:space="preserve">-ομάδες πληθυσμού και τα μέτρα περιορισμού του πληθυσμού </w:t>
      </w:r>
      <w:r w:rsidR="00B80DC4" w:rsidRPr="00D73D61">
        <w:rPr>
          <w:rFonts w:asciiTheme="minorHAnsi" w:hAnsiTheme="minorHAnsi" w:cstheme="minorHAnsi"/>
        </w:rPr>
      </w:r>
      <w:r w:rsidR="004C0224" w:rsidRPr="00D73D61">
        <w:rPr>
          <w:rFonts w:asciiTheme="minorHAnsi" w:hAnsiTheme="minorHAnsi" w:cstheme="minorHAnsi"/>
        </w:rPr>
        <w:instrText xml:space="preserve"/>
      </w:r>
      <w:r w:rsidR="00B80DC4" w:rsidRPr="00D73D61">
        <w:rPr>
          <w:rFonts w:asciiTheme="minorHAnsi" w:hAnsiTheme="minorHAnsi" w:cstheme="minorHAnsi"/>
        </w:rPr>
      </w:r>
      <w:r w:rsidR="004C0224" w:rsidRPr="00D73D61">
        <w:rPr>
          <w:rFonts w:asciiTheme="minorHAnsi" w:hAnsiTheme="minorHAnsi" w:cstheme="minorHAnsi"/>
          <w:noProof/>
        </w:rPr>
        <w:t>[</w:t>
      </w:r>
      <w:hyperlink w:anchor="_ENREF_2" w:tooltip="Maier, 2020 #14560" w:history="1">
        <w:r w:rsidR="004C0224" w:rsidRPr="00D73D61">
          <w:rPr>
            <w:rFonts w:asciiTheme="minorHAnsi" w:hAnsiTheme="minorHAnsi" w:cstheme="minorHAnsi"/>
            <w:noProof/>
          </w:rPr>
          <w:t>2</w:t>
        </w:r>
      </w:hyperlink>
      <w:r w:rsidR="004C0224" w:rsidRPr="00D73D61">
        <w:rPr>
          <w:rFonts w:asciiTheme="minorHAnsi" w:hAnsiTheme="minorHAnsi" w:cstheme="minorHAnsi"/>
          <w:noProof/>
        </w:rPr>
        <w:t>]</w:t>
      </w:r>
      <w:r w:rsidR="00B80DC4" w:rsidRPr="00D73D61">
        <w:rPr>
          <w:rFonts w:asciiTheme="minorHAnsi" w:hAnsiTheme="minorHAnsi" w:cstheme="minorHAnsi"/>
        </w:rPr>
      </w:r>
      <w:r w:rsidR="004C0224" w:rsidRPr="00D73D61">
        <w:rPr>
          <w:rFonts w:asciiTheme="minorHAnsi" w:hAnsiTheme="minorHAnsi" w:cstheme="minorHAnsi"/>
        </w:rPr>
        <w:t xml:space="preserve">, στην εξέλιξη της διασποράς (περιγράφεται ως </w:t>
      </w:r>
      <w:r w:rsidR="00827A74">
        <w:rPr>
          <w:rFonts w:asciiTheme="minorHAnsi" w:hAnsiTheme="minorHAnsi" w:cstheme="minorHAnsi"/>
        </w:rPr>
        <w:t>υποσύστημα</w:t>
      </w:r>
      <w:r w:rsidR="004C0224" w:rsidRPr="00D73D61">
        <w:rPr>
          <w:rFonts w:asciiTheme="minorHAnsi" w:hAnsiTheme="minorHAnsi" w:cstheme="minorHAnsi"/>
        </w:rPr>
        <w:t xml:space="preserve"> </w:t>
      </w:r>
      <w:r w:rsidR="004C0224" w:rsidRPr="00D73D61">
        <w:rPr>
          <w:rFonts w:asciiTheme="minorHAnsi" w:hAnsiTheme="minorHAnsi" w:cstheme="minorHAnsi"/>
          <w:lang w:val="en-US"/>
        </w:rPr>
        <w:t>X</w:t>
      </w:r>
      <w:r w:rsidR="004C0224" w:rsidRPr="00D73D61">
        <w:rPr>
          <w:rFonts w:asciiTheme="minorHAnsi" w:hAnsiTheme="minorHAnsi" w:cstheme="minorHAnsi"/>
        </w:rPr>
        <w:t xml:space="preserve">) και την τελική εκτίμηση υγειονομικού κινδύνου στον πληθυσμό. </w:t>
      </w:r>
    </w:p>
    <w:p w:rsidR="00D73D61" w:rsidRDefault="00D73D61" w:rsidP="00D73D61">
      <w:pPr>
        <w:pStyle w:val="a3"/>
        <w:spacing w:line="276" w:lineRule="auto"/>
        <w:jc w:val="both"/>
        <w:rPr>
          <w:rFonts w:asciiTheme="minorHAnsi" w:hAnsiTheme="minorHAnsi" w:cstheme="minorHAnsi"/>
        </w:rPr>
      </w:pPr>
      <w:r w:rsidRPr="00D73D61">
        <w:rPr>
          <w:rFonts w:asciiTheme="minorHAnsi" w:hAnsiTheme="minorHAnsi" w:cstheme="minorHAnsi"/>
          <w:b/>
        </w:rPr>
        <w:t>-</w:t>
      </w:r>
      <w:r w:rsidR="004C0224" w:rsidRPr="00D73D61">
        <w:rPr>
          <w:rFonts w:asciiTheme="minorHAnsi" w:hAnsiTheme="minorHAnsi" w:cstheme="minorHAnsi"/>
          <w:b/>
        </w:rPr>
        <w:t xml:space="preserve">Το μοντέλο διασποράς </w:t>
      </w:r>
      <w:r w:rsidR="004C0224" w:rsidRPr="00D73D61">
        <w:rPr>
          <w:rFonts w:asciiTheme="minorHAnsi" w:hAnsiTheme="minorHAnsi" w:cstheme="minorHAnsi"/>
          <w:b/>
          <w:lang w:val="en-US"/>
        </w:rPr>
        <w:t>SEIR</w:t>
      </w:r>
      <w:r w:rsidR="004C0224" w:rsidRPr="00D73D61">
        <w:rPr>
          <w:rFonts w:asciiTheme="minorHAnsi" w:hAnsiTheme="minorHAnsi" w:cstheme="minorHAnsi"/>
          <w:b/>
        </w:rPr>
        <w:t>-</w:t>
      </w:r>
      <w:r w:rsidR="004C0224" w:rsidRPr="00D73D61">
        <w:rPr>
          <w:rFonts w:asciiTheme="minorHAnsi" w:hAnsiTheme="minorHAnsi" w:cstheme="minorHAnsi"/>
          <w:b/>
          <w:lang w:val="en-US"/>
        </w:rPr>
        <w:t>X</w:t>
      </w:r>
      <w:r w:rsidR="004C0224" w:rsidRPr="00D73D61">
        <w:rPr>
          <w:rFonts w:asciiTheme="minorHAnsi" w:hAnsiTheme="minorHAnsi" w:cstheme="minorHAnsi"/>
        </w:rPr>
        <w:t xml:space="preserve"> που είναι και ο κινητήρας υπολογισμού της διασποράς έχει επεκταθεί σε ένα μοντέλο πολλαπλών καταστάσεων του πληθυσμού, έτσι ώστε να περιγράφονται αναλυτικά οι διαφορετικές πιθανές καταστάσεις του εκτεθειμένου στον </w:t>
      </w:r>
      <w:r w:rsidR="004C0224" w:rsidRPr="00D73D61">
        <w:rPr>
          <w:rFonts w:asciiTheme="minorHAnsi" w:hAnsiTheme="minorHAnsi" w:cstheme="minorHAnsi"/>
          <w:lang w:val="en-US"/>
        </w:rPr>
        <w:t>COVID</w:t>
      </w:r>
      <w:r w:rsidR="004C0224" w:rsidRPr="00D73D61">
        <w:rPr>
          <w:rFonts w:asciiTheme="minorHAnsi" w:hAnsiTheme="minorHAnsi" w:cstheme="minorHAnsi"/>
        </w:rPr>
        <w:t xml:space="preserve">-19 πληθυσμού με βάση την τυπολογία και σοβαρότητα των συμπτωμάτων της νόσου που αυτός παρουσιάζει (μοντέλο </w:t>
      </w:r>
      <w:r w:rsidR="004C0224" w:rsidRPr="00D73D61">
        <w:rPr>
          <w:rFonts w:asciiTheme="minorHAnsi" w:hAnsiTheme="minorHAnsi" w:cstheme="minorHAnsi"/>
          <w:lang w:val="en-US"/>
        </w:rPr>
        <w:t>multi</w:t>
      </w:r>
      <w:r w:rsidR="004C0224" w:rsidRPr="00D73D61">
        <w:rPr>
          <w:rFonts w:asciiTheme="minorHAnsi" w:hAnsiTheme="minorHAnsi" w:cstheme="minorHAnsi"/>
        </w:rPr>
        <w:t>-</w:t>
      </w:r>
      <w:r w:rsidR="004C0224" w:rsidRPr="00D73D61">
        <w:rPr>
          <w:rFonts w:asciiTheme="minorHAnsi" w:hAnsiTheme="minorHAnsi" w:cstheme="minorHAnsi"/>
          <w:lang w:val="en-US"/>
        </w:rPr>
        <w:t>state</w:t>
      </w:r>
      <w:r w:rsidR="004C0224" w:rsidRPr="00D73D61">
        <w:rPr>
          <w:rFonts w:asciiTheme="minorHAnsi" w:hAnsiTheme="minorHAnsi" w:cstheme="minorHAnsi"/>
        </w:rPr>
        <w:t xml:space="preserve"> </w:t>
      </w:r>
      <w:r w:rsidR="004C0224" w:rsidRPr="00D73D61">
        <w:rPr>
          <w:rFonts w:asciiTheme="minorHAnsi" w:hAnsiTheme="minorHAnsi" w:cstheme="minorHAnsi"/>
          <w:lang w:val="en-US"/>
        </w:rPr>
        <w:t>SEIR</w:t>
      </w:r>
      <w:r w:rsidR="004C0224" w:rsidRPr="00D73D61">
        <w:rPr>
          <w:rFonts w:asciiTheme="minorHAnsi" w:hAnsiTheme="minorHAnsi" w:cstheme="minorHAnsi"/>
        </w:rPr>
        <w:t>-</w:t>
      </w:r>
      <w:r w:rsidR="004C0224" w:rsidRPr="00D73D61">
        <w:rPr>
          <w:rFonts w:asciiTheme="minorHAnsi" w:hAnsiTheme="minorHAnsi" w:cstheme="minorHAnsi"/>
          <w:lang w:val="en-US"/>
        </w:rPr>
        <w:t>X</w:t>
      </w:r>
      <w:r w:rsidR="004C0224" w:rsidRPr="00D73D61">
        <w:rPr>
          <w:rFonts w:asciiTheme="minorHAnsi" w:hAnsiTheme="minorHAnsi" w:cstheme="minorHAnsi"/>
        </w:rPr>
        <w:t xml:space="preserve">, ή </w:t>
      </w:r>
      <w:r w:rsidR="004C0224" w:rsidRPr="00D73D61">
        <w:rPr>
          <w:rFonts w:asciiTheme="minorHAnsi" w:hAnsiTheme="minorHAnsi" w:cstheme="minorHAnsi"/>
          <w:lang w:val="en-US"/>
        </w:rPr>
        <w:t>SEIR</w:t>
      </w:r>
      <w:r w:rsidR="004C0224" w:rsidRPr="00D73D61">
        <w:rPr>
          <w:rFonts w:asciiTheme="minorHAnsi" w:hAnsiTheme="minorHAnsi" w:cstheme="minorHAnsi"/>
        </w:rPr>
        <w:t>-</w:t>
      </w:r>
      <w:proofErr w:type="spellStart"/>
      <w:r w:rsidR="004C0224" w:rsidRPr="00D73D61">
        <w:rPr>
          <w:rFonts w:asciiTheme="minorHAnsi" w:hAnsiTheme="minorHAnsi" w:cstheme="minorHAnsi"/>
          <w:lang w:val="en-US"/>
        </w:rPr>
        <w:t>X</w:t>
      </w:r>
      <w:r w:rsidR="004C0224" w:rsidRPr="00D73D61">
        <w:rPr>
          <w:rFonts w:asciiTheme="minorHAnsi" w:hAnsiTheme="minorHAnsi" w:cstheme="minorHAnsi"/>
          <w:vertAlign w:val="subscript"/>
          <w:lang w:val="en-US"/>
        </w:rPr>
        <w:t>ms</w:t>
      </w:r>
      <w:proofErr w:type="spellEnd"/>
      <w:r w:rsidR="004C0224" w:rsidRPr="00D73D61">
        <w:rPr>
          <w:rFonts w:asciiTheme="minorHAnsi" w:hAnsiTheme="minorHAnsi" w:cstheme="minorHAnsi"/>
        </w:rPr>
        <w:t xml:space="preserve">). Το υπολογιστικό αυτό εργαλείο εφαρμόζεται με επιτυχία σε όλες τις περιφέρειες της Β. Ιταλίας και στην Ελλάδα μέχρι τώρα. </w:t>
      </w:r>
    </w:p>
    <w:p w:rsidR="00D73D61" w:rsidRDefault="00D73D61" w:rsidP="00D73D61">
      <w:pPr>
        <w:pStyle w:val="a3"/>
        <w:spacing w:line="276" w:lineRule="auto"/>
        <w:jc w:val="both"/>
        <w:rPr>
          <w:rFonts w:asciiTheme="minorHAnsi" w:hAnsiTheme="minorHAnsi" w:cstheme="minorHAnsi"/>
        </w:rPr>
      </w:pPr>
    </w:p>
    <w:p w:rsidR="00D73D61" w:rsidRPr="00D73D61" w:rsidRDefault="004C0224" w:rsidP="00D73D61">
      <w:pPr>
        <w:pStyle w:val="a3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D73D61">
        <w:rPr>
          <w:rFonts w:asciiTheme="minorHAnsi" w:hAnsiTheme="minorHAnsi" w:cstheme="minorHAnsi"/>
        </w:rPr>
        <w:t xml:space="preserve">η μεταδοτικότητα του νέου </w:t>
      </w:r>
      <w:proofErr w:type="spellStart"/>
      <w:r w:rsidRPr="00D73D61">
        <w:rPr>
          <w:rFonts w:asciiTheme="minorHAnsi" w:hAnsiTheme="minorHAnsi" w:cstheme="minorHAnsi"/>
        </w:rPr>
        <w:t>κορωναϊού</w:t>
      </w:r>
      <w:proofErr w:type="spellEnd"/>
      <w:r w:rsidRPr="00D73D61">
        <w:rPr>
          <w:rFonts w:asciiTheme="minorHAnsi" w:hAnsiTheme="minorHAnsi" w:cstheme="minorHAnsi"/>
        </w:rPr>
        <w:t xml:space="preserve"> περιγράφεται πλέον ως συνάρτηση των ημερήσιων μετεωρολογικών συνθηκών, καθώς επίσης και ως συνάρτηση του </w:t>
      </w:r>
      <w:proofErr w:type="spellStart"/>
      <w:r w:rsidRPr="00D73D61">
        <w:rPr>
          <w:rFonts w:asciiTheme="minorHAnsi" w:hAnsiTheme="minorHAnsi" w:cstheme="minorHAnsi"/>
        </w:rPr>
        <w:t>ιϊκού</w:t>
      </w:r>
      <w:proofErr w:type="spellEnd"/>
      <w:r w:rsidRPr="00D73D61">
        <w:rPr>
          <w:rFonts w:asciiTheme="minorHAnsi" w:hAnsiTheme="minorHAnsi" w:cstheme="minorHAnsi"/>
        </w:rPr>
        <w:t xml:space="preserve"> φορτίου των κρουσμάτων στα διάφορα στάδια εκδήλωσης της νόσου.</w:t>
      </w:r>
    </w:p>
    <w:p w:rsidR="00D73D61" w:rsidRPr="00D73D61" w:rsidRDefault="00D73D61" w:rsidP="00D73D61">
      <w:pPr>
        <w:pStyle w:val="a3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D73D61" w:rsidRPr="00D73D61" w:rsidRDefault="004C0224" w:rsidP="00D73D61">
      <w:pPr>
        <w:pStyle w:val="a3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D73D61">
        <w:rPr>
          <w:rFonts w:asciiTheme="minorHAnsi" w:hAnsiTheme="minorHAnsi" w:cstheme="minorHAnsi"/>
        </w:rPr>
        <w:t xml:space="preserve">Φαίνεται ότι η άνοδος της θερμοκρασίας, σε συνδυασμό με την αύξηση της υπεριώδους ακτινοβολίας και τη μεταβολή της υγρασίας κατά τη θερινή περίοδο, συντελούν στη μείωση της μεταδοτικότητας κατά την καλοκαιρινή περίοδο. </w:t>
      </w:r>
      <w:r w:rsidR="00827A74">
        <w:rPr>
          <w:rFonts w:asciiTheme="minorHAnsi" w:hAnsiTheme="minorHAnsi" w:cstheme="minorHAnsi"/>
        </w:rPr>
        <w:t>Οι κλιματικοί αυτοί παράγοντες</w:t>
      </w:r>
      <w:r w:rsidRPr="00D73D61">
        <w:rPr>
          <w:rFonts w:asciiTheme="minorHAnsi" w:hAnsiTheme="minorHAnsi" w:cstheme="minorHAnsi"/>
        </w:rPr>
        <w:t xml:space="preserve"> </w:t>
      </w:r>
      <w:r w:rsidR="00827A74">
        <w:rPr>
          <w:rFonts w:asciiTheme="minorHAnsi" w:hAnsiTheme="minorHAnsi" w:cstheme="minorHAnsi"/>
        </w:rPr>
        <w:t xml:space="preserve">συνδυαστικά </w:t>
      </w:r>
      <w:r w:rsidRPr="00D73D61">
        <w:rPr>
          <w:rFonts w:asciiTheme="minorHAnsi" w:hAnsiTheme="minorHAnsi" w:cstheme="minorHAnsi"/>
        </w:rPr>
        <w:t>μπορ</w:t>
      </w:r>
      <w:r w:rsidR="00827A74">
        <w:rPr>
          <w:rFonts w:asciiTheme="minorHAnsi" w:hAnsiTheme="minorHAnsi" w:cstheme="minorHAnsi"/>
        </w:rPr>
        <w:t>ούν</w:t>
      </w:r>
      <w:r w:rsidRPr="00D73D61">
        <w:rPr>
          <w:rFonts w:asciiTheme="minorHAnsi" w:hAnsiTheme="minorHAnsi" w:cstheme="minorHAnsi"/>
        </w:rPr>
        <w:t xml:space="preserve"> εν μέρει να αντισταθμίσ</w:t>
      </w:r>
      <w:r w:rsidR="00827A74">
        <w:rPr>
          <w:rFonts w:asciiTheme="minorHAnsi" w:hAnsiTheme="minorHAnsi" w:cstheme="minorHAnsi"/>
        </w:rPr>
        <w:t>ουν</w:t>
      </w:r>
      <w:r w:rsidRPr="00D73D61">
        <w:rPr>
          <w:rFonts w:asciiTheme="minorHAnsi" w:hAnsiTheme="minorHAnsi" w:cstheme="minorHAnsi"/>
        </w:rPr>
        <w:t xml:space="preserve"> την πιθανή αύξηση του </w:t>
      </w:r>
      <w:proofErr w:type="spellStart"/>
      <w:r w:rsidRPr="00D73D61">
        <w:rPr>
          <w:rFonts w:asciiTheme="minorHAnsi" w:hAnsiTheme="minorHAnsi" w:cstheme="minorHAnsi"/>
        </w:rPr>
        <w:t>Rt</w:t>
      </w:r>
      <w:proofErr w:type="spellEnd"/>
      <w:r w:rsidRPr="00D73D61">
        <w:rPr>
          <w:rFonts w:asciiTheme="minorHAnsi" w:hAnsiTheme="minorHAnsi" w:cstheme="minorHAnsi"/>
        </w:rPr>
        <w:t xml:space="preserve"> λόγω της άρσης των μέτρων, </w:t>
      </w:r>
      <w:r w:rsidR="00827A74">
        <w:rPr>
          <w:rFonts w:asciiTheme="minorHAnsi" w:hAnsiTheme="minorHAnsi" w:cstheme="minorHAnsi"/>
        </w:rPr>
        <w:t>αλλά δεν μπορούν να «ισοπεδώσουν» την καμπύλη διασποράς του ιού στην κοινότητα</w:t>
      </w:r>
      <w:r w:rsidRPr="00D73D61">
        <w:rPr>
          <w:rFonts w:asciiTheme="minorHAnsi" w:hAnsiTheme="minorHAnsi" w:cstheme="minorHAnsi"/>
        </w:rPr>
        <w:t>.</w:t>
      </w:r>
    </w:p>
    <w:p w:rsidR="00D73D61" w:rsidRPr="00D73D61" w:rsidRDefault="00D73D61" w:rsidP="00D73D61">
      <w:pPr>
        <w:pStyle w:val="a3"/>
        <w:rPr>
          <w:rFonts w:asciiTheme="minorHAnsi" w:hAnsiTheme="minorHAnsi" w:cstheme="minorHAnsi"/>
          <w:b/>
        </w:rPr>
      </w:pPr>
    </w:p>
    <w:p w:rsidR="00D73D61" w:rsidRPr="00D73D61" w:rsidRDefault="004C0224" w:rsidP="00D73D61">
      <w:pPr>
        <w:pStyle w:val="a3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D73D61">
        <w:rPr>
          <w:rFonts w:asciiTheme="minorHAnsi" w:hAnsiTheme="minorHAnsi" w:cstheme="minorHAnsi"/>
          <w:b/>
        </w:rPr>
        <w:lastRenderedPageBreak/>
        <w:t>Μεταβολές λόγω εισόδου τουριστών</w:t>
      </w:r>
      <w:r w:rsidR="00D73D61">
        <w:rPr>
          <w:rFonts w:asciiTheme="minorHAnsi" w:hAnsiTheme="minorHAnsi" w:cstheme="minorHAnsi"/>
          <w:b/>
        </w:rPr>
        <w:t xml:space="preserve">. </w:t>
      </w:r>
      <w:r w:rsidR="00D73D61" w:rsidRPr="00D73D61">
        <w:rPr>
          <w:rFonts w:asciiTheme="minorHAnsi" w:hAnsiTheme="minorHAnsi" w:cstheme="minorHAnsi"/>
        </w:rPr>
        <w:t xml:space="preserve">Με βάση </w:t>
      </w:r>
      <w:r w:rsidRPr="00D73D61">
        <w:rPr>
          <w:rFonts w:asciiTheme="minorHAnsi" w:hAnsiTheme="minorHAnsi" w:cstheme="minorHAnsi"/>
        </w:rPr>
        <w:t xml:space="preserve">τα μέχρι τώρα αποτελέσματα, φαίνεται ότι τις τελευταίες ημέρες υπάρχει μια αυξητική τάση νέων κρουσμάτων, που κυρίως οφείλονται σε φορείς προερχόμενους από το εξωτερικό. </w:t>
      </w:r>
    </w:p>
    <w:p w:rsidR="00D73D61" w:rsidRPr="00D73D61" w:rsidRDefault="00D73D61" w:rsidP="00D73D61">
      <w:pPr>
        <w:pStyle w:val="a3"/>
        <w:rPr>
          <w:rFonts w:asciiTheme="minorHAnsi" w:hAnsiTheme="minorHAnsi" w:cstheme="minorHAnsi"/>
        </w:rPr>
      </w:pPr>
    </w:p>
    <w:p w:rsidR="00D73D61" w:rsidRPr="00D73D61" w:rsidRDefault="00D73D61" w:rsidP="00D73D61">
      <w:pPr>
        <w:pStyle w:val="a3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Πα</w:t>
      </w:r>
      <w:r w:rsidR="004C0224" w:rsidRPr="00D73D61">
        <w:rPr>
          <w:rFonts w:asciiTheme="minorHAnsi" w:hAnsiTheme="minorHAnsi" w:cstheme="minorHAnsi"/>
        </w:rPr>
        <w:t>ρά τη μείωση της μεταδοτικότητας λόγω της καλοκαιρινής περιόδου και της επίδρασης της θερμοκρασίας, της υπεριώδους ακτινοβολίας και της υγρασίας, η είσοδος του ίδιου αριθμού</w:t>
      </w:r>
      <w:r w:rsidR="00827A74">
        <w:rPr>
          <w:rFonts w:asciiTheme="minorHAnsi" w:hAnsiTheme="minorHAnsi" w:cstheme="minorHAnsi"/>
        </w:rPr>
        <w:t xml:space="preserve"> </w:t>
      </w:r>
      <w:proofErr w:type="spellStart"/>
      <w:r w:rsidR="00827A74">
        <w:rPr>
          <w:rFonts w:asciiTheme="minorHAnsi" w:hAnsiTheme="minorHAnsi" w:cstheme="minorHAnsi"/>
        </w:rPr>
        <w:t>ασυμπτωματικών</w:t>
      </w:r>
      <w:proofErr w:type="spellEnd"/>
      <w:r w:rsidR="00827A74">
        <w:rPr>
          <w:rFonts w:asciiTheme="minorHAnsi" w:hAnsiTheme="minorHAnsi" w:cstheme="minorHAnsi"/>
        </w:rPr>
        <w:t xml:space="preserve"> ή </w:t>
      </w:r>
      <w:proofErr w:type="spellStart"/>
      <w:r w:rsidR="00827A74">
        <w:rPr>
          <w:rFonts w:asciiTheme="minorHAnsi" w:hAnsiTheme="minorHAnsi" w:cstheme="minorHAnsi"/>
        </w:rPr>
        <w:t>προσυμπτωματικών</w:t>
      </w:r>
      <w:proofErr w:type="spellEnd"/>
      <w:r w:rsidR="004C0224" w:rsidRPr="00D73D61">
        <w:rPr>
          <w:rFonts w:asciiTheme="minorHAnsi" w:hAnsiTheme="minorHAnsi" w:cstheme="minorHAnsi"/>
        </w:rPr>
        <w:t xml:space="preserve"> φορέων που υπολογίζεται να έχουμε </w:t>
      </w:r>
      <w:r w:rsidR="00827A74">
        <w:rPr>
          <w:rFonts w:asciiTheme="minorHAnsi" w:hAnsiTheme="minorHAnsi" w:cstheme="minorHAnsi"/>
        </w:rPr>
        <w:t>με τα σημερινά δεδομένα</w:t>
      </w:r>
      <w:r w:rsidR="004C0224" w:rsidRPr="00D73D61">
        <w:rPr>
          <w:rFonts w:asciiTheme="minorHAnsi" w:hAnsiTheme="minorHAnsi" w:cstheme="minorHAnsi"/>
        </w:rPr>
        <w:t xml:space="preserve"> (~50</w:t>
      </w:r>
      <w:r w:rsidR="00827A74">
        <w:rPr>
          <w:rFonts w:asciiTheme="minorHAnsi" w:hAnsiTheme="minorHAnsi" w:cstheme="minorHAnsi"/>
        </w:rPr>
        <w:t>-55</w:t>
      </w:r>
      <w:r w:rsidR="004C0224" w:rsidRPr="00D73D61">
        <w:rPr>
          <w:rFonts w:asciiTheme="minorHAnsi" w:hAnsiTheme="minorHAnsi" w:cstheme="minorHAnsi"/>
        </w:rPr>
        <w:t xml:space="preserve"> </w:t>
      </w:r>
      <w:proofErr w:type="spellStart"/>
      <w:r w:rsidR="00827A74">
        <w:rPr>
          <w:rFonts w:asciiTheme="minorHAnsi" w:hAnsiTheme="minorHAnsi" w:cstheme="minorHAnsi"/>
        </w:rPr>
        <w:t>ασυμπτωματικούς</w:t>
      </w:r>
      <w:proofErr w:type="spellEnd"/>
      <w:r w:rsidR="00827A74">
        <w:rPr>
          <w:rFonts w:asciiTheme="minorHAnsi" w:hAnsiTheme="minorHAnsi" w:cstheme="minorHAnsi"/>
        </w:rPr>
        <w:t xml:space="preserve"> ή </w:t>
      </w:r>
      <w:proofErr w:type="spellStart"/>
      <w:r w:rsidR="00827A74">
        <w:rPr>
          <w:rFonts w:asciiTheme="minorHAnsi" w:hAnsiTheme="minorHAnsi" w:cstheme="minorHAnsi"/>
        </w:rPr>
        <w:t>προσυμπτωματικούς</w:t>
      </w:r>
      <w:proofErr w:type="spellEnd"/>
      <w:r w:rsidR="00827A74">
        <w:rPr>
          <w:rFonts w:asciiTheme="minorHAnsi" w:hAnsiTheme="minorHAnsi" w:cstheme="minorHAnsi"/>
        </w:rPr>
        <w:t xml:space="preserve"> </w:t>
      </w:r>
      <w:r w:rsidR="004C0224" w:rsidRPr="00D73D61">
        <w:rPr>
          <w:rFonts w:asciiTheme="minorHAnsi" w:hAnsiTheme="minorHAnsi" w:cstheme="minorHAnsi"/>
        </w:rPr>
        <w:t>φορείς ημερησίως), θα μπορούσε να συντελέσει σε πρόωρη αναζωπύρωση,</w:t>
      </w:r>
      <w:r w:rsidR="00827A74">
        <w:rPr>
          <w:rFonts w:asciiTheme="minorHAnsi" w:hAnsiTheme="minorHAnsi" w:cstheme="minorHAnsi"/>
        </w:rPr>
        <w:t xml:space="preserve"> ιδιαίτερα σε περιοχές με μεγαλύτερο τουριστικό ενδιαφέρον,</w:t>
      </w:r>
      <w:r w:rsidR="004C0224" w:rsidRPr="00D73D61">
        <w:rPr>
          <w:rFonts w:asciiTheme="minorHAnsi" w:hAnsiTheme="minorHAnsi" w:cstheme="minorHAnsi"/>
        </w:rPr>
        <w:t xml:space="preserve"> η οποία θα μπορούσε να μεταφραστεί σε σημαντική αύξηση των κρουσμάτων </w:t>
      </w:r>
      <w:r w:rsidR="00827A74">
        <w:rPr>
          <w:rFonts w:asciiTheme="minorHAnsi" w:hAnsiTheme="minorHAnsi" w:cstheme="minorHAnsi"/>
        </w:rPr>
        <w:t xml:space="preserve">τοπικά </w:t>
      </w:r>
      <w:r w:rsidR="004C0224" w:rsidRPr="00D73D61">
        <w:rPr>
          <w:rFonts w:asciiTheme="minorHAnsi" w:hAnsiTheme="minorHAnsi" w:cstheme="minorHAnsi"/>
        </w:rPr>
        <w:t xml:space="preserve">από τα τέλη Ιουλίου. </w:t>
      </w:r>
    </w:p>
    <w:p w:rsidR="00D73D61" w:rsidRPr="00D73D61" w:rsidRDefault="00D73D61" w:rsidP="00D73D61">
      <w:pPr>
        <w:pStyle w:val="a3"/>
        <w:rPr>
          <w:rFonts w:asciiTheme="minorHAnsi" w:hAnsiTheme="minorHAnsi" w:cstheme="minorHAnsi"/>
        </w:rPr>
      </w:pPr>
    </w:p>
    <w:p w:rsidR="004C0224" w:rsidRPr="00D73D61" w:rsidRDefault="00D73D61" w:rsidP="00D73D61">
      <w:pPr>
        <w:pStyle w:val="a3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Α</w:t>
      </w:r>
      <w:r w:rsidR="004C0224" w:rsidRPr="00D73D61">
        <w:rPr>
          <w:rFonts w:asciiTheme="minorHAnsi" w:hAnsiTheme="minorHAnsi" w:cstheme="minorHAnsi"/>
        </w:rPr>
        <w:t xml:space="preserve">πό την ανάλυση των </w:t>
      </w:r>
      <w:r w:rsidR="00827A74">
        <w:rPr>
          <w:rFonts w:asciiTheme="minorHAnsi" w:hAnsiTheme="minorHAnsi" w:cstheme="minorHAnsi"/>
        </w:rPr>
        <w:t>μέχρι τώρα</w:t>
      </w:r>
      <w:r w:rsidR="004C0224" w:rsidRPr="00D73D61">
        <w:rPr>
          <w:rFonts w:asciiTheme="minorHAnsi" w:hAnsiTheme="minorHAnsi" w:cstheme="minorHAnsi"/>
        </w:rPr>
        <w:t xml:space="preserve"> αποτελεσμάτων και προβλέψεων, γίνεται προφανής η </w:t>
      </w:r>
      <w:r w:rsidR="00827A74">
        <w:rPr>
          <w:rFonts w:asciiTheme="minorHAnsi" w:hAnsiTheme="minorHAnsi" w:cstheme="minorHAnsi"/>
        </w:rPr>
        <w:t>σημασία</w:t>
      </w:r>
      <w:r w:rsidR="004C0224" w:rsidRPr="00D73D61">
        <w:rPr>
          <w:rFonts w:asciiTheme="minorHAnsi" w:hAnsiTheme="minorHAnsi" w:cstheme="minorHAnsi"/>
        </w:rPr>
        <w:t xml:space="preserve"> τόσο της τήρησης των βασικών μέτρων προστασίας, όσο και του ελέγχου των τουριστών που θα εισέρχονται στη χώρα. Ταυτόχρονα, είναι σημαντική η συνέχιση των ελέγχων στον πληθυσμό, έτσι ώστε σε περίπτωση εντοπισμού τοπικών εστιών διάδοσης, να γίνονται </w:t>
      </w:r>
      <w:proofErr w:type="spellStart"/>
      <w:r w:rsidR="004C0224" w:rsidRPr="00D73D61">
        <w:rPr>
          <w:rFonts w:asciiTheme="minorHAnsi" w:hAnsiTheme="minorHAnsi" w:cstheme="minorHAnsi"/>
        </w:rPr>
        <w:t>στοχευμένες</w:t>
      </w:r>
      <w:proofErr w:type="spellEnd"/>
      <w:r w:rsidR="004C0224" w:rsidRPr="00D73D61">
        <w:rPr>
          <w:rFonts w:asciiTheme="minorHAnsi" w:hAnsiTheme="minorHAnsi" w:cstheme="minorHAnsi"/>
        </w:rPr>
        <w:t xml:space="preserve"> παρεμβάσεις </w:t>
      </w:r>
      <w:r w:rsidR="00827A74">
        <w:rPr>
          <w:rFonts w:asciiTheme="minorHAnsi" w:hAnsiTheme="minorHAnsi" w:cstheme="minorHAnsi"/>
        </w:rPr>
        <w:t xml:space="preserve">άμεσου </w:t>
      </w:r>
      <w:r w:rsidR="004C0224" w:rsidRPr="00D73D61">
        <w:rPr>
          <w:rFonts w:asciiTheme="minorHAnsi" w:hAnsiTheme="minorHAnsi" w:cstheme="minorHAnsi"/>
        </w:rPr>
        <w:t>περιορισμού</w:t>
      </w:r>
      <w:r w:rsidR="00827A74">
        <w:rPr>
          <w:rFonts w:asciiTheme="minorHAnsi" w:hAnsiTheme="minorHAnsi" w:cstheme="minorHAnsi"/>
        </w:rPr>
        <w:t xml:space="preserve"> των επαφών</w:t>
      </w:r>
      <w:r w:rsidR="004C0224" w:rsidRPr="00D73D61">
        <w:rPr>
          <w:rFonts w:asciiTheme="minorHAnsi" w:hAnsiTheme="minorHAnsi" w:cstheme="minorHAnsi"/>
        </w:rPr>
        <w:t xml:space="preserve">, καθώς και </w:t>
      </w:r>
      <w:r w:rsidR="00827A74">
        <w:rPr>
          <w:rFonts w:asciiTheme="minorHAnsi" w:hAnsiTheme="minorHAnsi" w:cstheme="minorHAnsi"/>
        </w:rPr>
        <w:t xml:space="preserve">ταχεία και σε βάθος </w:t>
      </w:r>
      <w:proofErr w:type="spellStart"/>
      <w:r w:rsidR="004C0224" w:rsidRPr="00D73D61">
        <w:rPr>
          <w:rFonts w:asciiTheme="minorHAnsi" w:hAnsiTheme="minorHAnsi" w:cstheme="minorHAnsi"/>
        </w:rPr>
        <w:t>ιχνηλάτιση</w:t>
      </w:r>
      <w:proofErr w:type="spellEnd"/>
      <w:r w:rsidR="004C0224" w:rsidRPr="00D73D61">
        <w:rPr>
          <w:rFonts w:asciiTheme="minorHAnsi" w:hAnsiTheme="minorHAnsi" w:cstheme="minorHAnsi"/>
        </w:rPr>
        <w:t xml:space="preserve"> των επαφών για αποφυγή  περαιτέρω διάδοσης. </w:t>
      </w:r>
    </w:p>
    <w:p w:rsidR="004C0224" w:rsidRPr="00D73D61" w:rsidRDefault="004C0224" w:rsidP="00D73D61">
      <w:pPr>
        <w:spacing w:line="276" w:lineRule="auto"/>
        <w:jc w:val="both"/>
        <w:rPr>
          <w:rFonts w:asciiTheme="minorHAnsi" w:hAnsiTheme="minorHAnsi" w:cstheme="minorHAnsi"/>
        </w:rPr>
      </w:pPr>
    </w:p>
    <w:sectPr w:rsidR="004C0224" w:rsidRPr="00D73D61" w:rsidSect="007518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A1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B44"/>
    <w:multiLevelType w:val="hybridMultilevel"/>
    <w:tmpl w:val="AE7E9C3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71FEE"/>
    <w:multiLevelType w:val="hybridMultilevel"/>
    <w:tmpl w:val="53E860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B0415"/>
    <w:multiLevelType w:val="hybridMultilevel"/>
    <w:tmpl w:val="2E26E7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224"/>
    <w:rsid w:val="00180A16"/>
    <w:rsid w:val="004C0224"/>
    <w:rsid w:val="007518EB"/>
    <w:rsid w:val="00827A74"/>
    <w:rsid w:val="00B80DC4"/>
    <w:rsid w:val="00D73D61"/>
    <w:rsid w:val="00E8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24"/>
    <w:pPr>
      <w:spacing w:after="0" w:line="360" w:lineRule="auto"/>
    </w:pPr>
    <w:rPr>
      <w:rFonts w:ascii="Arial Nova Light" w:eastAsia="Times New Roman" w:hAnsi="Arial Nova Light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τσορμπα χριστινα</dc:creator>
  <cp:lastModifiedBy>τσορμπα χριστινα</cp:lastModifiedBy>
  <cp:revision>2</cp:revision>
  <dcterms:created xsi:type="dcterms:W3CDTF">2020-07-11T15:18:00Z</dcterms:created>
  <dcterms:modified xsi:type="dcterms:W3CDTF">2020-07-11T15:18:00Z</dcterms:modified>
</cp:coreProperties>
</file>